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856" w:rsidRDefault="00FE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FA499C" wp14:editId="54E6AE80">
            <wp:simplePos x="0" y="0"/>
            <wp:positionH relativeFrom="column">
              <wp:posOffset>-910590</wp:posOffset>
            </wp:positionH>
            <wp:positionV relativeFrom="paragraph">
              <wp:posOffset>-353695</wp:posOffset>
            </wp:positionV>
            <wp:extent cx="7334250" cy="10361930"/>
            <wp:effectExtent l="190500" t="133350" r="190500" b="13462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27687">
                      <a:off x="0" y="0"/>
                      <a:ext cx="7334250" cy="1036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856" w:rsidRPr="0011682C" w:rsidRDefault="00FE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1C4856" w:rsidRPr="0011682C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0C1539F" wp14:editId="03B1BC8E">
            <wp:simplePos x="0" y="0"/>
            <wp:positionH relativeFrom="column">
              <wp:posOffset>-331470</wp:posOffset>
            </wp:positionH>
            <wp:positionV relativeFrom="paragraph">
              <wp:posOffset>-393700</wp:posOffset>
            </wp:positionV>
            <wp:extent cx="7400925" cy="10459085"/>
            <wp:effectExtent l="0" t="0" r="952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045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1C4856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1C4856">
        <w:trPr>
          <w:trHeight w:hRule="exact" w:val="1175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 дисциплины "Возрастная анатомия и физиология"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дисциплины: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органов;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1C4856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технологий с учетом индивидуальных показателей здоровья учащихся, их возрастных и физиологических особенностей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1C4856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1C485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1C485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Для освоения дисциплины студенты используют знания, полученные  в средней общеобразовательной школе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485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</w:t>
            </w:r>
          </w:p>
        </w:tc>
      </w:tr>
      <w:tr w:rsidR="001C4856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4856">
        <w:trPr>
          <w:trHeight w:hRule="exact" w:val="762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C4856">
        <w:trPr>
          <w:trHeight w:hRule="exact" w:val="703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1C4856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1C4856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теоретические положения педагогики,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для обучающихся с особыми образовательными потребностями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C4856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социально-демографических групп, в том числе для обучающихся с особыми образовательными потребностями</w:t>
            </w:r>
          </w:p>
        </w:tc>
      </w:tr>
      <w:tr w:rsidR="001C4856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социально-демографических групп, в том числе для обучающихся с особыми образовательными потребностями</w:t>
            </w:r>
          </w:p>
        </w:tc>
      </w:tr>
      <w:tr w:rsidR="001C4856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помощью педагогов - наставников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C4856">
        <w:trPr>
          <w:trHeight w:hRule="exact" w:val="703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1C4856">
        <w:trPr>
          <w:trHeight w:hRule="exact" w:val="666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1C4856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C4856">
        <w:trPr>
          <w:trHeight w:hRule="exact" w:val="36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1C4856">
        <w:trPr>
          <w:trHeight w:hRule="exact" w:val="703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помощью коллег опытом осуществления учебно-воспитательного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процессас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учетом основных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1C4856">
        <w:trPr>
          <w:trHeight w:hRule="exact" w:val="311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ОПК-6: готовностью к обеспечению охраны жизни и здоровья обучающихся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инновационные подходы к процессу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организации 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современные подходы к обеспечению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основные способы, формы, средства и приемы обеспечения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эффективно использовать различные способы обеспечения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оптимально использовать способы обеспечения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использовать способы обеспечения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охраны жизни и здоровья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в учебно-воспитательном процессе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современными технологиями и навыками защиты жизни и здоровья обучающихся в учебно-воспитательном процессе</w:t>
            </w:r>
          </w:p>
        </w:tc>
      </w:tr>
      <w:tr w:rsidR="001C485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активной защиты жизни и здоровья обучающихся при возникновении ЧС в учебно-воспитательном процессе</w:t>
            </w:r>
          </w:p>
        </w:tc>
      </w:tr>
      <w:tr w:rsidR="001C4856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защиты обучающихся в профессиональной сфере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1C485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строение, функциональное значение, возрастные особенности сенсорных, моторных и висцеральных систем ребенка; 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влияние наследственности и среды на развитие ребенка;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психофизиологические аспекты поведения ребенка, становление коммуникативного поведения и речи</w:t>
            </w:r>
          </w:p>
        </w:tc>
      </w:tr>
      <w:tr w:rsidR="001C485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использовать полученные теоретические и практические навыки для организации социально-педагогической и преподавательской деятельности; 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строить образовательный процесс с использованием современных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технологий</w:t>
            </w:r>
          </w:p>
        </w:tc>
      </w:tr>
      <w:tr w:rsidR="001C485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1C485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методами определения основных внешних показателей деятельности физиологических систем (сердечно-сосудистой, дыхательной, зрительной и др.);</w:t>
            </w:r>
          </w:p>
        </w:tc>
      </w:tr>
      <w:tr w:rsidR="001C485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1C4856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1C4856">
        <w:trPr>
          <w:trHeight w:hRule="exact" w:val="481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Общие вопросы возрастной анатомии и физиологии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02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Онтогенез. Возрастная периодизация. Закономерности роста и развития, понятие акселерации и ретардации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18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Онтогенез. Возрастная периодизация. Закономерности роста и развития, понятие акселерации и ретардации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1C485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C4856" w:rsidTr="0011682C">
        <w:trPr>
          <w:trHeight w:hRule="exact" w:val="115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Уровни организации человека. Строение клетки человека. Ткани человека. Понятие гомеостаза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</w:p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4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Уровни организации человека. Строение клетки человека. Ткани человека. Понятие гомеостаза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28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Уровни организации человека. Строение клетки человека. Ткани человека. Понятие гомеостаза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Возрастные особенности систем органов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0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нервной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38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нервной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нервной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эндокринной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эндокринной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анатомии и физиологии эндокринной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ВНД и сенсорных систем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ВНД и сенсорных систем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ВНД и сенсорных систем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половой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половой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половой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1C485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опорно-двигательного аппарата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опорно-двигательного аппарата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опорно-двигательного аппарата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крови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крови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крови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сердечно-сосудистой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сердечно-сосудистой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сердечно-сосудистой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пищеварительной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пищеварительной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пищеварительной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дыхательной системы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Л1.3Л2.1 Л2.2Л3.1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дыхательной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182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дыхательной системы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109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выделительной системы и кожи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</w:p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1C485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C4856" w:rsidTr="0011682C">
        <w:trPr>
          <w:trHeight w:hRule="exact" w:val="115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Возрастные особенности выделительной системы и кожи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  <w:r w:rsidR="001C485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 w:rsidTr="0011682C">
        <w:trPr>
          <w:trHeight w:hRule="exact" w:val="939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/Экзамен/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682C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Л2.1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  <w:p w:rsidR="001C4856" w:rsidRDefault="0011682C" w:rsidP="0011682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856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1C4856">
        <w:trPr>
          <w:trHeight w:hRule="exact" w:val="11986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1.Уровни существования живого.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2.Рост и развитие организма. Факторы развития организма. Первый и второй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скачoк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развития.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3.Онтогенез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пренатальный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постнатальный. Факторы, влияющие на онтогенез. Возрастная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переодизация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4.Типы телосложения.  Пропорции тела. Изменение с возрастом.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5.Биологический и паспортный возраст. Критерии биологического возраста.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6.Акселерация эпохальная  и внутригрупповая. Ретардация.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7.Функции опорно-двигательной системы. Стадии развития скелета. Рост костей в длину и ширину.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8.Функции опорно-двигательной системы. Строение мышечной системы.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10.Возрастные особенности верхних и нижних конечностей. Продольное и поперечное плоскостопие. Свод стопы.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11.Морфофункциональная организация эндокринной системы.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12.Строение, функции и гормоны гипофиза и эпифиза.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13.Строение, функции и гормоны щитовидной и паращитовидных желез.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14.Строение, функции и гормоны поджелудочной железы.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15.Строение, функции и гормоны надпочечников.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16.Строение, функции и гормоны половых желез.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17.Нервная система. Возрастные особенности. Строение и виды нейронов.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18.Рост и развитие основных отделов головного мозга.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19.Физиология ВНД. Безусловные и условные рефлексы. Правила и механизм образования условных рефлексов.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20.Условные рефлексы первого, 2 и т.д. порядков. Динамический стереотип и его значение. Примеры динамического стереотипа.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21.Морфофункциональная организация половой системы.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22.Морфофункциональная организация зрительного анализатора. Аккомодация, рефракция и ее виды.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23.Морфофункциональная организация слухового анализатора.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24.Морфофункциональная организация обонятельного и вкусового анализатора. Возрастные особенности.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25.Морфофункциональная организация сердечно-сосудистой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26.Морфофункциональная организация сердечно-сосудистой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Онкотическое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давление крови. Кислотно-щелочной баланс крови. Понятие ацидоза и алкалоза.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28.Возрастные особенности эритроцитов. Функции, норма содержания в 1 мм³. Гемоглобин.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Эритропоэз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СОЭ. Гемолиз, виды.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30.Возрастные особенности тромбоцитов. Функции, норма содержания в 1 мм³. Группы крови. Правила переливания крови.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33.Морфофункциональная организация тонкого кишечника. Отделы кишечника.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34.Морфофункциональная организация толстого кишечника. Отделы кишечника. Возрастные особенности.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35.Обмен веществ. Основной и общий обмен. Особенности обмена веществ у детей и подростков.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36.Морфофункциональная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Мочевыведение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мочеиспускание.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37.Морфофункциональная организация дыхательной системы. Возрастные особенности отделов.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1C4856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3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1C4856" w:rsidTr="009D388A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Практические работы, тесты, творческие задания, кейс-задачи, эссе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1C4856" w:rsidTr="009D388A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1C4856" w:rsidTr="009D388A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Красноперова Н.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 и физиология: практикум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МПГУ, 2016, http://biblioclub.ru/index.php?page=book&amp;id=470051</w:t>
            </w:r>
          </w:p>
        </w:tc>
      </w:tr>
      <w:tr w:rsidR="001C4856" w:rsidTr="009D388A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Щанкин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А., Малышев В.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Дополнительный практикум по возрастной анатомии и физиологии человека: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http://biblioclub.ru/index.php?page=book&amp;id=362771</w:t>
            </w:r>
          </w:p>
        </w:tc>
      </w:tr>
      <w:tr w:rsidR="001C4856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1C4856" w:rsidTr="009D388A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1C4856" w:rsidTr="009D388A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Ложкина Н. И.,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Любошенко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 М.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анатомия, физиология и гигиена: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Омск: Издательство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СибГУФК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2013, http://biblioclub.ru/index.php?page=book&amp;id=274682</w:t>
            </w:r>
          </w:p>
        </w:tc>
      </w:tr>
      <w:tr w:rsidR="001C4856" w:rsidTr="009D388A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Щанкин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 и физиология: тесты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http://biblioclub.ru/index.php?page=book&amp;id=362807</w:t>
            </w:r>
          </w:p>
        </w:tc>
      </w:tr>
      <w:tr w:rsidR="009D388A" w:rsidTr="009D388A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Щанкин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 и физиология: курс лекций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http://biblioclub.ru/index.php?page=book&amp;id=362806</w:t>
            </w:r>
          </w:p>
        </w:tc>
      </w:tr>
      <w:tr w:rsidR="009D388A" w:rsidTr="009D388A">
        <w:trPr>
          <w:trHeight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Варич</w:t>
            </w:r>
            <w:proofErr w:type="spellEnd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 А., </w:t>
            </w:r>
            <w:proofErr w:type="spellStart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Блинова</w:t>
            </w:r>
            <w:proofErr w:type="spellEnd"/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Н.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Кемерово: Кемеровский государственный университет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2012,</w:t>
            </w:r>
          </w:p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88A">
              <w:rPr>
                <w:rFonts w:ascii="Times New Roman" w:hAnsi="Times New Roman"/>
                <w:color w:val="000000"/>
                <w:sz w:val="20"/>
                <w:szCs w:val="20"/>
              </w:rPr>
              <w:t>http://biblioclub.ru/index.php?page=book&amp;id=232821</w:t>
            </w:r>
          </w:p>
        </w:tc>
      </w:tr>
      <w:tr w:rsidR="009D388A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9D388A" w:rsidTr="009D388A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9D388A" w:rsidTr="009D388A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Власова И. А., Мартынова Г. Я.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анатомия, физиология и гигиена: учебно-методическое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Челябинск: ЧГАКИ, 2014, http://biblioclub.ru/index.php?page=book&amp;id=492730</w:t>
            </w:r>
          </w:p>
        </w:tc>
      </w:tr>
      <w:tr w:rsidR="009D388A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9D388A" w:rsidTr="009D388A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Электронный учебно-методический комплекс "Возрастная анатомия и физиология" https://edu.mininuniver.ru/course/view.php?id=33</w:t>
            </w:r>
          </w:p>
        </w:tc>
      </w:tr>
      <w:tr w:rsidR="009D388A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Электронная образовательная среда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университета;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Excel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Adobe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Acrobat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Reader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</w:tr>
      <w:tr w:rsidR="009D388A" w:rsidRPr="00D609CC" w:rsidTr="009D388A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Pr="002849D6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Браузеры</w:t>
            </w:r>
            <w:r w:rsidRPr="002849D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Google Chrome, Mozilla Firefox, Opera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r w:rsidRPr="002849D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2849D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9D388A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Единое окно доступа к образовательным ресурсам http://window.edu.ru/catalog/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Единая коллекция цифровых образовательных продуктов http://school-collection.edu.ru/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Научная электронная библиотека http://www.biblioclub.ru</w:t>
            </w:r>
          </w:p>
        </w:tc>
      </w:tr>
      <w:tr w:rsidR="009D388A" w:rsidTr="009D388A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Универсальные базы данных изданий http://www.elibrary.ru</w:t>
            </w:r>
          </w:p>
        </w:tc>
      </w:tr>
      <w:tr w:rsidR="009D388A" w:rsidTr="009D388A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ЭБС "Университетская библиотека онлайн" http://www.ebiblioteka.ru</w:t>
            </w:r>
          </w:p>
        </w:tc>
      </w:tr>
      <w:tr w:rsidR="009D388A" w:rsidTr="009D388A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9D388A" w:rsidTr="00D609CC">
        <w:trPr>
          <w:trHeight w:hRule="exact" w:val="274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9D388A" w:rsidP="009D388A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D388A" w:rsidRDefault="00D609CC" w:rsidP="00D609C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Реализация д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исциплины требует наличия учебной лаборатории со специализированным </w:t>
            </w: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оборудованием. </w:t>
            </w:r>
            <w:r w:rsidR="009D38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</w:tr>
    </w:tbl>
    <w:p w:rsidR="001C4856" w:rsidRDefault="001C4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1C485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1080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1C4856" w:rsidTr="00D609CC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1C4856" w:rsidTr="00D609C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D609C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компьютер, мультимедийный проектор.</w:t>
            </w:r>
          </w:p>
        </w:tc>
      </w:tr>
      <w:tr w:rsidR="001C4856" w:rsidTr="00D609CC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1C4856" w:rsidTr="00D609CC">
        <w:trPr>
          <w:trHeight w:hRule="exact" w:val="1357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856" w:rsidRDefault="001C485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Рейтинг - план дисциплины представлен в Приложении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"Рейтинговая система оценки качества подготовки студентов"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http://www.mininuniver.ru/scientific/education/ozenkakachest представлены нормативные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документы: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Положение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рейтинговой системе оценки качества подготовки студентов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Памятка студенту по рейтинговой системе оценки качества подготовки студентов</w:t>
            </w:r>
          </w:p>
        </w:tc>
      </w:tr>
    </w:tbl>
    <w:p w:rsidR="001C4856" w:rsidRDefault="001C4856"/>
    <w:sectPr w:rsidR="001C4856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D6"/>
    <w:rsid w:val="000A37FB"/>
    <w:rsid w:val="0011682C"/>
    <w:rsid w:val="0012538F"/>
    <w:rsid w:val="001C4856"/>
    <w:rsid w:val="002849D6"/>
    <w:rsid w:val="00542265"/>
    <w:rsid w:val="009D388A"/>
    <w:rsid w:val="00D609CC"/>
    <w:rsid w:val="00F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E8FF2C8-9798-41B7-B478-2C836A8B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ИО-15_plx_Возрастная анатомия, физиология и гигиена_</vt:lpstr>
    </vt:vector>
  </TitlesOfParts>
  <Company/>
  <LinksUpToDate>false</LinksUpToDate>
  <CharactersWithSpaces>18884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ИО-15_plx_Возрастная анатомия, физиология и гигиена_</dc:title>
  <dc:creator>FastReport</dc:creator>
  <cp:lastModifiedBy>User</cp:lastModifiedBy>
  <cp:revision>6</cp:revision>
  <dcterms:created xsi:type="dcterms:W3CDTF">2019-07-04T20:19:00Z</dcterms:created>
  <dcterms:modified xsi:type="dcterms:W3CDTF">2019-08-21T12:39:00Z</dcterms:modified>
</cp:coreProperties>
</file>